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重庆+成都全线双动单卧9日游（阿依河+天府）行程单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GNZT1748073072SS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精细服务：专业人员接、送站服务，全程一车一导，让您玩得舒心、放心、开心。
                <w:br/>
                美景特色：世界自然遗产地、AAAAA级景区、影视外景拍摄地—武隆《天坑》、《仙女山》，千里乌江、百里画廊，船在水中行、人在画中游《乌江画廊》，《阿依河》，苗族传统建筑群《九黎城》打卡网红《轻轨穿楼》、《洪崖洞》，寻找那重庆的《千与千寻》。
                <w:br/>
                美食特色：武隆【竹笼宴】、【武陵山珍宴】、【长桌宴】、【重庆特色火锅】，挑战舌尖上的美食。
                <w:br/>
                住宿特色：重庆段：2晚市区携程4钻酒店，1晚景区特色客栈，升级1晚当地准五酒店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兰州-重庆  餐饮：不含  住宿：重庆
                <w:br/>
                <w:br/>
                根据车次时间从兰州赴重庆,开启山水都市,魅力重庆之旅!
                <w:br/>
                抵重庆后乘车至酒店，入住酒店（在酒店服务台报游客姓名，凭二代身份证办理登记入住手续）。
                <w:br/>
                【今日抵达重庆后接站司机会在车站举牌迎接，请每位游客下车后保证手机畅通，等侯旅行社工作人员迎接，不要随便和陌生人交流，不要与陌生人随意走动】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w:br/>
                第二天  天坑三桥-仙女山-印象武隆  餐饮：早、中  住宿：武隆
                <w:br/>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第三天  乌江画廊-龚滩古镇-阿依河  餐饮：早、晚   住宿：彭水
                <w:br/>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br/>
                第四天  蚩尤九黎城-轻轨穿楼-解放碑-洪崖洞-南滨路夜游  餐饮：早、中、晚  住宿：重庆
                <w:br/>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w:br/>
                第五天   重庆—成都  餐饮：早    住宿：成都
                <w:br/>
                <w:br/>
                早餐后，根据车次时间从重庆前往成都。抵达成都后入住酒店即可自由活动。
                <w:br/>
                <w:br/>
                第六天  成都-乐山大佛-峨眉山   餐饮：早、中、晚  住宿：峨眉山
                <w:br/>
                <w:br/>
                早上7:00左右成都乘车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晚餐四川火锅，边吃变观看川剧变脸表演【赠送】（赠送项目不退不换),也可自愿付费观看峨眉山大型歌舞晚会。
                <w:br/>
                友情提示：因旺季景区排队影响行程时间等不确定因素，赠送项目导游可根据时间自由安排或征求客人意见后可放弃赠送景区游览；景区内的购物场所属于景区自行商业行为，均不属于我社安排购物店！
                <w:br/>
                <w:br/>
                第七天  峨眉山-成都   餐饮：早、中  住宿：成都
                <w:br/>
                <w:br/>
                早上大约6：00用完早餐后出发前往国家5A级景区、世界自然与文化双遗产【峨眉山风景区】,换乘观光车（不含90元/人）从黄湾站出发，沿途皆为山路，可能会出现颠簸不适；下车后是今天第一段山路，满眼是绿色的植被和粉红的杜鹃花。抵达雷洞坪,步行1.5公里（30分钟左右)到接引殿乘坐金顶索道（不含120元/人往返）。上【金顶】，游华藏寺，游金殿，银殿，铜殿，大型观景台等，观世界最高佛教朝拜中心,朝拜高48米的十方四面佛。登舍身崖，充分感受峨眉“雄，秀，奇，险，幽”的五大特色。这里离天空最近，礼佛也最灵。根据天气情况，有缘人还可能观赏到佛光、圣灯、云海等奇观。之后原路返回从雷洞坪停车场乘观光车到万年寺停车场，乘索道（不含上行65元/人）至万年索道上站，步行至道普贤菩萨道场——万年寺（门票不含10元/人），之后沿山路步行至白蛇修道成精的白龙洞、清音阁、清音平湖、黑龙江栈道、一线天，自然生态区、原路返回到清音阁，然后至五显岗，乘车返回成都。
                <w:br/>
                友情提示：
                <w:br/>
                游览期间在景区里购物场所沿途有各种农家摊点，这些均不属于我社安排的购物店。
                <w:br/>
                <w:br/>
                <w:br/>
                第八天   成都-熊猫基地-都江堰-兰州  餐饮：早中   住宿：火车
                <w:br/>
                <w:br/>
                早餐后前往【熊猫基地】，游览（游览时间约2.5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都江堰午餐后前往【都江堰景区】，即到以“水为魂、以文为脉节、以商为道、以游为本”的灌县古城 ,后经南桥来到景区大门口，游览都江堰景区，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晚乘火车硬卧K2616次20:49开、K986次21:32开、K196次23:30开，返兰州。
                <w:br/>
                友情提示：
                <w:br/>
                游览期间在景区里购物场所沿途摊点，这些均不属于我社安排的购物店。
                <w:br/>
                <w:br/>
                第九天  抵达兰州  餐饮：不含餐  住宿：温馨的家
                <w:br/>
                <w:br/>
                车观沿途风光，抵达兰州,结束愉快行程。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交通：往返大交通、空调旅游车，保证一人一个正座；
                <w:br/>
                门票：重庆段、成都段为优惠打包价所有证件一律没有任何优惠可退。
                <w:br/>
                酒店	重庆段：2晚市区携程4钻酒店，1晚景区特色客栈，升级1晚当地准五酒店
                <w:br/>
                成都段：全程准四酒店。
                <w:br/>
                用餐	：以当地口味为准，不吃不退；
                <w:br/>
                导游	：行程内持证中文导游服务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重庆段：
                <w:br/>
                	乌江画廊游船150元/人（自愿产生）；阿依河电梯（往返）50元/人（自愿产生）；仙女山小火车25/人（自愿产生）；阿依河竹筏放歌80元/人（自愿产生）；
                <w:br/>
                天生三桥换乘车40元/人（必须产生）
                <w:br/>
                成都段：	峨眉山全山观光车90元/人（必须乘坐）、金顶往返索道120元/人（必须乘坐）万年寺上行索道65元/人，万年寺小门票10元/人；乐山+峨眉山+都江堰+熊猫基地耳麦60/人；峨眉山猴区专项意外险5元/人；都江堰停车场到景区电瓶车10元/人、景区内观光车；10元/人、玉垒扶梯40元/人、皮影戏50元/人、东方佛都90/人等交通工具及娱乐费用自理
                <w:br/>
                其他：
                <w:br/>
                1、不可抗力原因所引致的额外费用原因所引致的额外费用。
                <w:br/>
                2、旅客个人消费，旅游人身意外伤害保险，敬请游客自行购买。 景区配套便民服务设施及体验项目，景区内交通：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乌江画廊游船</w:t>
            </w:r>
          </w:p>
        </w:tc>
        <w:tc>
          <w:tcPr/>
          <w:p>
            <w:pPr>
              <w:pStyle w:val="indent"/>
            </w:pPr>
            <w:r>
              <w:rPr>
                <w:rFonts w:ascii="微软雅黑" w:hAnsi="微软雅黑" w:eastAsia="微软雅黑" w:cs="微软雅黑"/>
                <w:color w:val="000000"/>
                <w:sz w:val="20"/>
                <w:szCs w:val="20"/>
              </w:rPr>
              <w:t xml:space="preserve">乌江画廊游船150元/人（自愿产生）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阿依河电梯</w:t>
            </w:r>
          </w:p>
        </w:tc>
        <w:tc>
          <w:tcPr/>
          <w:p>
            <w:pPr>
              <w:pStyle w:val="indent"/>
            </w:pPr>
            <w:r>
              <w:rPr>
                <w:rFonts w:ascii="微软雅黑" w:hAnsi="微软雅黑" w:eastAsia="微软雅黑" w:cs="微软雅黑"/>
                <w:color w:val="000000"/>
                <w:sz w:val="20"/>
                <w:szCs w:val="20"/>
              </w:rPr>
              <w:t xml:space="preserve">阿依河电梯（往返）50元/人（自愿产生）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仙女山小火车</w:t>
            </w:r>
          </w:p>
        </w:tc>
        <w:tc>
          <w:tcPr/>
          <w:p>
            <w:pPr>
              <w:pStyle w:val="indent"/>
            </w:pPr>
            <w:r>
              <w:rPr>
                <w:rFonts w:ascii="微软雅黑" w:hAnsi="微软雅黑" w:eastAsia="微软雅黑" w:cs="微软雅黑"/>
                <w:color w:val="000000"/>
                <w:sz w:val="20"/>
                <w:szCs w:val="20"/>
              </w:rPr>
              <w:t xml:space="preserve">仙女山小火车25/人（自愿产生）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阿依河竹筏放歌</w:t>
            </w:r>
          </w:p>
        </w:tc>
        <w:tc>
          <w:tcPr/>
          <w:p>
            <w:pPr>
              <w:pStyle w:val="indent"/>
            </w:pPr>
            <w:r>
              <w:rPr>
                <w:rFonts w:ascii="微软雅黑" w:hAnsi="微软雅黑" w:eastAsia="微软雅黑" w:cs="微软雅黑"/>
                <w:color w:val="000000"/>
                <w:sz w:val="20"/>
                <w:szCs w:val="20"/>
              </w:rPr>
              <w:t xml:space="preserve">阿依河竹筏放歌80元/人（自愿产生）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天生三桥换乘车</w:t>
            </w:r>
          </w:p>
        </w:tc>
        <w:tc>
          <w:tcPr/>
          <w:p>
            <w:pPr>
              <w:pStyle w:val="indent"/>
            </w:pPr>
            <w:r>
              <w:rPr>
                <w:rFonts w:ascii="微软雅黑" w:hAnsi="微软雅黑" w:eastAsia="微软雅黑" w:cs="微软雅黑"/>
                <w:color w:val="000000"/>
                <w:sz w:val="20"/>
                <w:szCs w:val="20"/>
              </w:rPr>
              <w:t xml:space="preserve">天生三桥换乘车40元/人（必须产生）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峨眉山全山观光车</w:t>
            </w:r>
          </w:p>
        </w:tc>
        <w:tc>
          <w:tcPr/>
          <w:p>
            <w:pPr>
              <w:pStyle w:val="indent"/>
            </w:pPr>
            <w:r>
              <w:rPr>
                <w:rFonts w:ascii="微软雅黑" w:hAnsi="微软雅黑" w:eastAsia="微软雅黑" w:cs="微软雅黑"/>
                <w:color w:val="000000"/>
                <w:sz w:val="20"/>
                <w:szCs w:val="20"/>
              </w:rPr>
              <w:t xml:space="preserve">峨眉山全山观光车90元/人（必须乘坐）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金顶往返索道</w:t>
            </w:r>
          </w:p>
        </w:tc>
        <w:tc>
          <w:tcPr/>
          <w:p>
            <w:pPr>
              <w:pStyle w:val="indent"/>
            </w:pPr>
            <w:r>
              <w:rPr>
                <w:rFonts w:ascii="微软雅黑" w:hAnsi="微软雅黑" w:eastAsia="微软雅黑" w:cs="微软雅黑"/>
                <w:color w:val="000000"/>
                <w:sz w:val="20"/>
                <w:szCs w:val="20"/>
              </w:rPr>
              <w:t xml:space="preserve">金顶往返索道120元/人（必须乘坐）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万年寺上行索道</w:t>
            </w:r>
          </w:p>
        </w:tc>
        <w:tc>
          <w:tcPr/>
          <w:p>
            <w:pPr>
              <w:pStyle w:val="indent"/>
            </w:pPr>
            <w:r>
              <w:rPr>
                <w:rFonts w:ascii="微软雅黑" w:hAnsi="微软雅黑" w:eastAsia="微软雅黑" w:cs="微软雅黑"/>
                <w:color w:val="000000"/>
                <w:sz w:val="20"/>
                <w:szCs w:val="20"/>
              </w:rPr>
              <w:t xml:space="preserve">万年寺上行索道65元/人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万年寺小门票</w:t>
            </w:r>
          </w:p>
        </w:tc>
        <w:tc>
          <w:tcPr/>
          <w:p>
            <w:pPr>
              <w:pStyle w:val="indent"/>
            </w:pPr>
            <w:r>
              <w:rPr>
                <w:rFonts w:ascii="微软雅黑" w:hAnsi="微软雅黑" w:eastAsia="微软雅黑" w:cs="微软雅黑"/>
                <w:color w:val="000000"/>
                <w:sz w:val="20"/>
                <w:szCs w:val="20"/>
              </w:rPr>
              <w:t xml:space="preserve">万年寺小门票10元/人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乐山+峨眉山+都江堰+熊猫基地耳麦</w:t>
            </w:r>
          </w:p>
        </w:tc>
        <w:tc>
          <w:tcPr/>
          <w:p>
            <w:pPr>
              <w:pStyle w:val="indent"/>
            </w:pPr>
            <w:r>
              <w:rPr>
                <w:rFonts w:ascii="微软雅黑" w:hAnsi="微软雅黑" w:eastAsia="微软雅黑" w:cs="微软雅黑"/>
                <w:color w:val="000000"/>
                <w:sz w:val="20"/>
                <w:szCs w:val="20"/>
              </w:rPr>
              <w:t xml:space="preserve">乐山+峨眉山+都江堰+熊猫基地耳麦60/人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峨眉山猴区专项意外险</w:t>
            </w:r>
          </w:p>
        </w:tc>
        <w:tc>
          <w:tcPr/>
          <w:p>
            <w:pPr>
              <w:pStyle w:val="indent"/>
            </w:pPr>
            <w:r>
              <w:rPr>
                <w:rFonts w:ascii="微软雅黑" w:hAnsi="微软雅黑" w:eastAsia="微软雅黑" w:cs="微软雅黑"/>
                <w:color w:val="000000"/>
                <w:sz w:val="20"/>
                <w:szCs w:val="20"/>
              </w:rPr>
              <w:t xml:space="preserve">峨眉山猴区专项意外险5元/人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都江堰停车场到景区电瓶车</w:t>
            </w:r>
          </w:p>
        </w:tc>
        <w:tc>
          <w:tcPr/>
          <w:p>
            <w:pPr>
              <w:pStyle w:val="indent"/>
            </w:pPr>
            <w:r>
              <w:rPr>
                <w:rFonts w:ascii="微软雅黑" w:hAnsi="微软雅黑" w:eastAsia="微软雅黑" w:cs="微软雅黑"/>
                <w:color w:val="000000"/>
                <w:sz w:val="20"/>
                <w:szCs w:val="20"/>
              </w:rPr>
              <w:t xml:space="preserve">都江堰停车场到景区电瓶车10元/人；景区内观光车10元/人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玉垒扶梯</w:t>
            </w:r>
          </w:p>
        </w:tc>
        <w:tc>
          <w:tcPr/>
          <w:p>
            <w:pPr>
              <w:pStyle w:val="indent"/>
            </w:pPr>
            <w:r>
              <w:rPr>
                <w:rFonts w:ascii="微软雅黑" w:hAnsi="微软雅黑" w:eastAsia="微软雅黑" w:cs="微软雅黑"/>
                <w:color w:val="000000"/>
                <w:sz w:val="20"/>
                <w:szCs w:val="20"/>
              </w:rPr>
              <w:t xml:space="preserve">玉垒扶梯40元/人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皮影戏</w:t>
            </w:r>
          </w:p>
        </w:tc>
        <w:tc>
          <w:tcPr/>
          <w:p>
            <w:pPr>
              <w:pStyle w:val="indent"/>
            </w:pPr>
            <w:r>
              <w:rPr>
                <w:rFonts w:ascii="微软雅黑" w:hAnsi="微软雅黑" w:eastAsia="微软雅黑" w:cs="微软雅黑"/>
                <w:color w:val="000000"/>
                <w:sz w:val="20"/>
                <w:szCs w:val="20"/>
              </w:rPr>
              <w:t xml:space="preserve">皮影戏50元/人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东方佛都</w:t>
            </w:r>
          </w:p>
        </w:tc>
        <w:tc>
          <w:tcPr/>
          <w:p>
            <w:pPr>
              <w:pStyle w:val="indent"/>
            </w:pPr>
            <w:r>
              <w:rPr>
                <w:rFonts w:ascii="微软雅黑" w:hAnsi="微软雅黑" w:eastAsia="微软雅黑" w:cs="微软雅黑"/>
                <w:color w:val="000000"/>
                <w:sz w:val="20"/>
                <w:szCs w:val="20"/>
              </w:rPr>
              <w:t xml:space="preserve">东方佛都90/人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2025-06-19T15:55:02+08:00</dcterms:created>
  <dcterms:modified xsi:type="dcterms:W3CDTF">2025-06-19T15:55:02+08:00</dcterms:modified>
</cp:coreProperties>
</file>

<file path=docProps/custom.xml><?xml version="1.0" encoding="utf-8"?>
<Properties xmlns="http://schemas.openxmlformats.org/officeDocument/2006/custom-properties" xmlns:vt="http://schemas.openxmlformats.org/officeDocument/2006/docPropsVTypes"/>
</file>