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（2025北海进出）桂林+北海双飞6日游行程单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GX1740015956ND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奢侈睡眠：全程当地商务四星级酒店，桂林升级一晚当地准五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br/>
                	独家升级一餐民族特色【自助餐】或【市民餐】一餐传统牛肉米粉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br/>
                北海银滩：24 公里的超长沙滩连绵到底，十里长滩无断点一气呵成的绝美海岸线。
                <w:br/>
                流下村：一个日系小村庄，简简单单干干净净，仿佛置身于日本旅游。
                <w:br/>
                百年老街：中西合璧建筑样式的骑楼，这里吹吹海风，尝尝美食。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一：象山水月洞打卡（游览约20分钟）
                <w:br/>
                山体前部的水月洞，弯如满月，穿透山体，清碧的江水从洞中穿鼻而过，洞影倒映江面，构成“水底有明月，水上明月浮”的奇观。
                <w:br/>
                二、漓象游艇观象打卡（游览约30分钟）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后指定时间乘动车前往北海，专人接站。入住北海（参考动车：桂林-北海 D8411  16:43-20:38）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早餐后开启新一天的旅程！前往【南珠魂—广场】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天下第一滩—银滩】（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推荐自费赶海活动或者出海渔家乐体验（一项 280 元/人）
                <w:br/>
                赶海项目：除了沙滩拾贝、挖沙虫、挖海蟹，并在海上放地笼抓螃蟹。沙滩车等多种项目。参与性极强，在这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旅游的必选路线。海上观光游船最多可承载43名游客，分上下两层，一层是空调客舱，提供麻将、KTV 活动，二 层是 360°观光甲板，提供海鲜烧烤+时令水果。北海海上风光尽收眼底。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1.旅游用车：桂林/北海当地空调VIP旅游车，每人一正座（21座以下的车型均无行李箱）
                <w:br/>
                2.酒店住宿：全程入住当地准四标准酒店，桂林特别升级一晚当地准五，（详细参考行程下方）；（我社不提供自然单间，如出现单人由旅行社调整标间内加床或客人自行补足房差包房）
                <w:br/>
                3.用餐标准：5早4正30标1米粉，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2025-04-29T17:12:43+08:00</dcterms:created>
  <dcterms:modified xsi:type="dcterms:W3CDTF">2025-04-29T17:12:43+08:00</dcterms:modified>
</cp:coreProperties>
</file>

<file path=docProps/custom.xml><?xml version="1.0" encoding="utf-8"?>
<Properties xmlns="http://schemas.openxmlformats.org/officeDocument/2006/custom-properties" xmlns:vt="http://schemas.openxmlformats.org/officeDocument/2006/docPropsVTypes"/>
</file>